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A99" w:rsidRDefault="00592A99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592A99" w:rsidRDefault="00592A99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592A99" w:rsidRDefault="00592A99">
      <w:pPr>
        <w:pStyle w:val="Normal1"/>
        <w:jc w:val="center"/>
        <w:rPr>
          <w:rFonts w:ascii="Arial" w:hAnsi="Arial" w:cs="Arial"/>
          <w:sz w:val="18"/>
          <w:szCs w:val="18"/>
        </w:rPr>
      </w:pPr>
    </w:p>
    <w:p w:rsidR="00592A99" w:rsidRPr="00C36E73" w:rsidRDefault="00592A99" w:rsidP="00BD70B1">
      <w:pPr>
        <w:pStyle w:val="Normal1"/>
        <w:ind w:firstLine="540"/>
        <w:jc w:val="both"/>
        <w:rPr>
          <w:sz w:val="22"/>
          <w:szCs w:val="22"/>
          <w:lang w:val="ru-RU"/>
        </w:rPr>
      </w:pP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C36E73">
        <w:rPr>
          <w:rFonts w:ascii="StobiSerif" w:hAnsi="StobiSerif" w:cs="StobiSerif"/>
          <w:sz w:val="22"/>
          <w:szCs w:val="22"/>
          <w:lang w:val="ru-RU"/>
        </w:rPr>
        <w:t xml:space="preserve">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Томислав Цветковски со службена легитимација 28-0004, Нена Велковска со службена легитимација број 28-0021 и </w:t>
      </w:r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 xml:space="preserve">Исмет </w:t>
      </w:r>
      <w:proofErr w:type="spellStart"/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>Балажи</w:t>
      </w:r>
      <w:proofErr w:type="spellEnd"/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со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001</w:t>
      </w:r>
      <w:r w:rsidRPr="0029058A">
        <w:rPr>
          <w:rFonts w:ascii="StobiSerif Regular" w:hAnsi="StobiSerif Regular" w:cs="StobiSerif Regular"/>
          <w:sz w:val="22"/>
          <w:szCs w:val="22"/>
          <w:lang w:val="mk-MK"/>
        </w:rPr>
        <w:t>9</w:t>
      </w:r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</w:t>
      </w:r>
      <w:bookmarkStart w:id="0" w:name="_GoBack"/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редовен инспекциски надзор над субјектот на инспекциски надзор ЈУ </w:t>
      </w:r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 xml:space="preserve">Центар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за социјална работа К</w:t>
      </w:r>
      <w:proofErr w:type="spellStart"/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>ичево</w:t>
      </w:r>
      <w:bookmarkEnd w:id="0"/>
      <w:proofErr w:type="spellEnd"/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, со седиште на у</w:t>
      </w:r>
      <w:r w:rsidRPr="00C36E73">
        <w:rPr>
          <w:rFonts w:ascii="StobiSerif Regular" w:hAnsi="StobiSerif Regular"/>
          <w:sz w:val="22"/>
          <w:szCs w:val="22"/>
          <w:lang w:val="ru-RU"/>
        </w:rPr>
        <w:t>л.</w:t>
      </w:r>
      <w:r>
        <w:rPr>
          <w:rFonts w:ascii="StobiSerif Regular" w:hAnsi="StobiSerif Regular"/>
          <w:sz w:val="22"/>
          <w:szCs w:val="22"/>
          <w:lang w:val="mk-MK"/>
        </w:rPr>
        <w:t>,,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Санде </w:t>
      </w:r>
      <w:r>
        <w:rPr>
          <w:rFonts w:ascii="StobiSerif Regular" w:hAnsi="StobiSerif Regular"/>
          <w:sz w:val="22"/>
          <w:szCs w:val="22"/>
          <w:lang w:val="mk-MK"/>
        </w:rPr>
        <w:t>Ш</w:t>
      </w:r>
      <w:r w:rsidRPr="00C36E73">
        <w:rPr>
          <w:rFonts w:ascii="StobiSerif Regular" w:hAnsi="StobiSerif Regular"/>
          <w:sz w:val="22"/>
          <w:szCs w:val="22"/>
          <w:lang w:val="ru-RU"/>
        </w:rPr>
        <w:t>терјоски</w:t>
      </w:r>
      <w:r>
        <w:rPr>
          <w:rFonts w:ascii="StobiSerif Regular" w:hAnsi="StobiSerif Regular"/>
          <w:sz w:val="22"/>
          <w:szCs w:val="22"/>
          <w:lang w:val="mk-MK"/>
        </w:rPr>
        <w:t>,,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бр.13 Кичево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, застапуван од Директорот </w:t>
      </w:r>
      <w:proofErr w:type="spellStart"/>
      <w:r>
        <w:rPr>
          <w:rFonts w:ascii="StobiSerif Regular" w:hAnsi="StobiSerif Regular" w:cs="StobiSerif Regular"/>
          <w:sz w:val="22"/>
          <w:szCs w:val="22"/>
          <w:lang w:val="mk-MK"/>
        </w:rPr>
        <w:t>Дашмир</w:t>
      </w:r>
      <w:proofErr w:type="spellEnd"/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Лимани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и со Записник ИП1 број 16</w:t>
      </w:r>
      <w:r>
        <w:rPr>
          <w:rFonts w:ascii="StobiSerif Regular" w:hAnsi="StobiSerif Regular" w:cs="StobiSerif Regular"/>
          <w:sz w:val="22"/>
          <w:szCs w:val="22"/>
          <w:lang w:val="mk-MK"/>
        </w:rPr>
        <w:t>-246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15.05.2023</w:t>
      </w:r>
      <w:r w:rsidRPr="000B79F1">
        <w:rPr>
          <w:rFonts w:ascii="StobiSerif Regular" w:hAnsi="StobiSerif Regular" w:cs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ја утврди фактичката состојба и врз основа на член 338 од Законот за социјалната заштита</w:t>
      </w:r>
      <w:r w:rsidRPr="00C36E73">
        <w:rPr>
          <w:rFonts w:ascii="StobiSerif" w:hAnsi="StobiSerif" w:cs="StobiSerif"/>
          <w:sz w:val="22"/>
          <w:szCs w:val="22"/>
          <w:lang w:val="ru-RU"/>
        </w:rPr>
        <w:t xml:space="preserve">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(„Службен весник на Република Северна Македонија,, број 104/2019, 146/2019, 275/2019, 302/2020, 311/2020</w:t>
      </w:r>
      <w:r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163/2021</w:t>
      </w:r>
      <w:r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Pr="00C36E73">
        <w:rPr>
          <w:rFonts w:ascii="StobiSerif Regular" w:hAnsi="StobiSerif Regular" w:cs="Arial"/>
          <w:sz w:val="22"/>
          <w:lang w:val="ru-RU"/>
        </w:rPr>
        <w:t>294/2021,  99/2022 , 236/2022, 65/2023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)</w:t>
      </w:r>
      <w:r w:rsidRPr="00C36E73">
        <w:rPr>
          <w:rFonts w:ascii="StobiSerif" w:hAnsi="StobiSerif" w:cs="StobiSerif"/>
          <w:sz w:val="22"/>
          <w:szCs w:val="22"/>
          <w:lang w:val="ru-RU"/>
        </w:rPr>
        <w:t xml:space="preserve">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го донесе следното</w:t>
      </w:r>
    </w:p>
    <w:p w:rsidR="00592A99" w:rsidRPr="00DC1DC1" w:rsidRDefault="00592A99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592A99" w:rsidRPr="00C36E73" w:rsidRDefault="00592A99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  <w:lang w:val="ru-RU"/>
        </w:rPr>
      </w:pPr>
    </w:p>
    <w:p w:rsidR="00592A99" w:rsidRPr="00C36E73" w:rsidRDefault="00592A99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sz w:val="22"/>
          <w:szCs w:val="22"/>
          <w:lang w:val="ru-RU"/>
        </w:rPr>
      </w:pPr>
      <w:r w:rsidRPr="00C36E73">
        <w:rPr>
          <w:rFonts w:ascii="StobiSerif Regular" w:hAnsi="StobiSerif Regular" w:cs="StobiSerif Regular"/>
          <w:b/>
          <w:sz w:val="22"/>
          <w:szCs w:val="22"/>
          <w:lang w:val="ru-RU"/>
        </w:rPr>
        <w:t>Р   Е   Ш   Е   Н   И   Е</w:t>
      </w:r>
    </w:p>
    <w:p w:rsidR="00592A99" w:rsidRPr="00DC1DC1" w:rsidRDefault="00592A99" w:rsidP="00DC1DC1">
      <w:pPr>
        <w:pStyle w:val="Normal1"/>
        <w:tabs>
          <w:tab w:val="left" w:pos="9486"/>
        </w:tabs>
        <w:ind w:right="360"/>
        <w:jc w:val="both"/>
        <w:rPr>
          <w:lang w:val="mk-MK"/>
        </w:rPr>
      </w:pPr>
    </w:p>
    <w:p w:rsidR="00592A99" w:rsidRPr="00196DFF" w:rsidRDefault="00592A99" w:rsidP="00196DFF">
      <w:pPr>
        <w:pStyle w:val="Normal1"/>
        <w:ind w:left="9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592A99" w:rsidRPr="00C36E73" w:rsidRDefault="00592A99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ru-RU"/>
        </w:rPr>
      </w:pPr>
      <w:r w:rsidRPr="00C36E73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Се наредува на </w:t>
      </w:r>
      <w:proofErr w:type="spellStart"/>
      <w:r>
        <w:rPr>
          <w:rFonts w:ascii="StobiSerif Regular" w:hAnsi="StobiSerif Regular" w:cs="StobiSerif Regular"/>
          <w:sz w:val="22"/>
          <w:szCs w:val="22"/>
          <w:lang w:val="mk-MK"/>
        </w:rPr>
        <w:t>Дашмир</w:t>
      </w:r>
      <w:proofErr w:type="spellEnd"/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Лимани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C36E73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Директор на ЈУ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Ц</w:t>
      </w:r>
      <w:r w:rsidRPr="00C36E73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ентар за социјална работа 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Кичево</w:t>
      </w:r>
      <w:r w:rsidRPr="00C36E73">
        <w:rPr>
          <w:rFonts w:ascii="StobiSerif Regular" w:hAnsi="StobiSerif Regular" w:cs="StobiSerif Regular"/>
          <w:color w:val="000000"/>
          <w:sz w:val="22"/>
          <w:szCs w:val="22"/>
          <w:lang w:val="ru-RU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 преземе следните мерки  во роковите и од страна на одговорното лице:</w:t>
      </w:r>
    </w:p>
    <w:p w:rsidR="00592A99" w:rsidRPr="00C36E73" w:rsidRDefault="00592A99">
      <w:pPr>
        <w:pStyle w:val="Normal1"/>
        <w:jc w:val="both"/>
        <w:rPr>
          <w:color w:val="000000"/>
          <w:lang w:val="ru-RU"/>
        </w:rPr>
      </w:pPr>
    </w:p>
    <w:p w:rsidR="00592A99" w:rsidRPr="00F67304" w:rsidRDefault="00592A99" w:rsidP="00F67304">
      <w:pPr>
        <w:pStyle w:val="NormalWeb"/>
        <w:spacing w:before="0" w:beforeAutospacing="0" w:after="200" w:afterAutospacing="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1.</w:t>
      </w:r>
      <w:r w:rsidRPr="00C36E73">
        <w:rPr>
          <w:color w:val="000000"/>
          <w:sz w:val="20"/>
          <w:szCs w:val="20"/>
          <w:lang w:val="ru-RU"/>
        </w:rPr>
        <w:t xml:space="preserve"> </w:t>
      </w:r>
      <w:r w:rsidRPr="00C36E73">
        <w:rPr>
          <w:sz w:val="20"/>
          <w:szCs w:val="20"/>
          <w:lang w:val="ru-RU"/>
        </w:rPr>
        <w:t xml:space="preserve">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Центарот </w:t>
      </w:r>
      <w:bookmarkStart w:id="1" w:name="_Hlk135227424"/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>да ги преиспита донесените решенија за користење на услугата помош и нега во домот</w:t>
      </w:r>
      <w:bookmarkStart w:id="2" w:name="_Hlk135210855"/>
      <w:r w:rsidRPr="00F6730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End w:id="1"/>
      <w:bookmarkEnd w:id="2"/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и да утврди дали постои несогласување помеѓу проценката на намаленост на функционалниот капацитет утврдена во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Скала Лотон-Броди за инструментални активности од секојдневниот живот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со проценката на матичнот лекар утврдена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 во </w:t>
      </w:r>
      <w:bookmarkStart w:id="3" w:name="_Hlk133415099"/>
      <w:r w:rsidRPr="00C36E73">
        <w:rPr>
          <w:rFonts w:ascii="StobiSerif Regular" w:hAnsi="StobiSerif Regular" w:cs="Arial"/>
          <w:sz w:val="22"/>
          <w:szCs w:val="22"/>
          <w:lang w:val="ru-RU"/>
        </w:rPr>
        <w:t>Индекс КАЦ на независност во остварување на активностите од секојдневниот живот</w:t>
      </w:r>
      <w:bookmarkEnd w:id="3"/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 и доколку постои несогласување со проценката на матичниот лекар дадена во Индекс КАЦ на независност во остварување на активностите од секојдневниот живот, да побара второ мислење за потребата од помош и нега во домот на лицето за остварување на основни активности од друг лекар/стручна комисија за давање наод, оцена и мислење за потребата од помош и нега од друго лице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во согласност со 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член 106 од Законот и член 11 од Правилникот за начинот и обемот на социјалните услуги, нормативите и стандардите за давање на социјалните услуги помош и нега во домот („Службен весник на Република Северна Македонија,, број 268/2019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198/2021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75/2023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)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и да донесе ново соодветно решение, со кое ќе го замени претходното решение доколку е донесено во спротивност со закон или друг пропис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592A99" w:rsidRPr="00C36E73" w:rsidRDefault="00592A99" w:rsidP="00D927BA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592A99" w:rsidRPr="00483147" w:rsidRDefault="00592A99" w:rsidP="00B74743">
      <w:pPr>
        <w:pStyle w:val="Normal1"/>
        <w:jc w:val="both"/>
        <w:rPr>
          <w:lang w:val="mk-MK"/>
        </w:rPr>
      </w:pPr>
    </w:p>
    <w:p w:rsidR="00592A99" w:rsidRPr="00C36E73" w:rsidRDefault="00592A99" w:rsidP="00483147">
      <w:pPr>
        <w:pStyle w:val="Normal1"/>
        <w:ind w:firstLine="720"/>
        <w:jc w:val="both"/>
        <w:rPr>
          <w:rFonts w:ascii="StobiSerif Regular" w:hAnsi="StobiSerif Regular" w:cs="StobiSerif Regular"/>
          <w:color w:val="000000"/>
          <w:sz w:val="22"/>
          <w:szCs w:val="22"/>
          <w:lang w:val="ru-RU"/>
        </w:rPr>
      </w:pPr>
      <w:r w:rsidRPr="00C36E73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Рокот за извршување на изречената инспекциска мерка изнесува</w:t>
      </w:r>
      <w:r w:rsidRPr="00C36E73">
        <w:rPr>
          <w:rFonts w:ascii="StobiSerif Regular" w:hAnsi="StobiSerif Regular" w:cs="StobiSerif Regular"/>
          <w:b/>
          <w:color w:val="FF0000"/>
          <w:sz w:val="22"/>
          <w:szCs w:val="22"/>
          <w:lang w:val="ru-RU"/>
        </w:rPr>
        <w:t xml:space="preserve"> </w:t>
      </w:r>
      <w:bookmarkStart w:id="4" w:name="_Hlk138415546"/>
      <w:r w:rsidRPr="0029058A">
        <w:rPr>
          <w:rFonts w:ascii="StobiSerif Regular" w:hAnsi="StobiSerif Regular" w:cs="StobiSerif Regular"/>
          <w:b/>
          <w:sz w:val="22"/>
          <w:szCs w:val="22"/>
          <w:lang w:val="mk-MK"/>
        </w:rPr>
        <w:t>60</w:t>
      </w:r>
      <w:bookmarkEnd w:id="4"/>
      <w:r w:rsidRPr="00C36E73">
        <w:rPr>
          <w:rFonts w:ascii="StobiSerif Regular" w:hAnsi="StobiSerif Regular" w:cs="StobiSerif Regular"/>
          <w:b/>
          <w:color w:val="FF0000"/>
          <w:sz w:val="22"/>
          <w:szCs w:val="22"/>
          <w:lang w:val="ru-RU"/>
        </w:rPr>
        <w:t xml:space="preserve"> </w:t>
      </w:r>
      <w:r w:rsidRPr="00C36E73">
        <w:rPr>
          <w:rFonts w:ascii="StobiSerif Regular" w:hAnsi="StobiSerif Regular" w:cs="StobiSerif Regular"/>
          <w:b/>
          <w:color w:val="000000"/>
          <w:sz w:val="22"/>
          <w:szCs w:val="22"/>
          <w:lang w:val="ru-RU"/>
        </w:rPr>
        <w:t>дена од приемот на решението и постојано.</w:t>
      </w:r>
    </w:p>
    <w:p w:rsidR="00592A99" w:rsidRPr="00685E9F" w:rsidRDefault="00592A99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592A99" w:rsidRPr="00F67304" w:rsidRDefault="00592A99" w:rsidP="00F67304">
      <w:pPr>
        <w:pStyle w:val="NormalWeb"/>
        <w:spacing w:before="0" w:beforeAutospacing="0" w:after="200" w:afterAutospacing="0"/>
        <w:jc w:val="both"/>
        <w:rPr>
          <w:rFonts w:ascii="StobiSerif Regular" w:hAnsi="StobiSerif Regular"/>
          <w:sz w:val="20"/>
          <w:szCs w:val="22"/>
          <w:lang w:val="mk-MK"/>
        </w:rPr>
      </w:pP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       2</w:t>
      </w: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t>Центарот</w:t>
      </w:r>
      <w:r>
        <w:rPr>
          <w:rFonts w:ascii="StobiSerif Regular" w:hAnsi="StobiSerif Regular"/>
          <w:color w:val="000000"/>
          <w:sz w:val="22"/>
          <w:szCs w:val="22"/>
          <w:lang w:val="mk-MK" w:eastAsia="mk-MK"/>
        </w:rPr>
        <w:t xml:space="preserve"> во предметите со решение број</w:t>
      </w:r>
      <w:r w:rsidRPr="00C36E73">
        <w:rPr>
          <w:rFonts w:ascii="StobiSerif Regular" w:hAnsi="StobiSerif Regular"/>
          <w:sz w:val="22"/>
          <w:lang w:val="ru-RU"/>
        </w:rPr>
        <w:t xml:space="preserve"> УП1 09-832 од 30.12.2021 на Ѓ</w:t>
      </w:r>
      <w:r w:rsidRPr="004D2319">
        <w:rPr>
          <w:rFonts w:ascii="StobiSerif Regular" w:hAnsi="StobiSerif Regular"/>
          <w:sz w:val="22"/>
          <w:lang w:val="ru-RU"/>
        </w:rPr>
        <w:t>.</w:t>
      </w:r>
      <w:r w:rsidRPr="00C36E73">
        <w:rPr>
          <w:rFonts w:ascii="StobiSerif Regular" w:hAnsi="StobiSerif Regular"/>
          <w:sz w:val="22"/>
          <w:lang w:val="ru-RU"/>
        </w:rPr>
        <w:t xml:space="preserve"> А</w:t>
      </w:r>
      <w:r w:rsidRPr="004D2319">
        <w:rPr>
          <w:rFonts w:ascii="StobiSerif Regular" w:hAnsi="StobiSerif Regular"/>
          <w:sz w:val="22"/>
          <w:lang w:val="ru-RU"/>
        </w:rPr>
        <w:t>.</w:t>
      </w:r>
      <w:r w:rsidRPr="00F67304">
        <w:rPr>
          <w:rFonts w:ascii="StobiSerif Regular" w:hAnsi="StobiSerif Regular"/>
          <w:sz w:val="22"/>
          <w:lang w:val="mk-MK"/>
        </w:rPr>
        <w:t xml:space="preserve"> и УП1 09-831 од 30.12.2021 на С</w:t>
      </w:r>
      <w:r w:rsidRPr="004D2319">
        <w:rPr>
          <w:rFonts w:ascii="StobiSerif Regular" w:hAnsi="StobiSerif Regular"/>
          <w:sz w:val="22"/>
          <w:lang w:val="ru-RU"/>
        </w:rPr>
        <w:t>.</w:t>
      </w:r>
      <w:r>
        <w:rPr>
          <w:rFonts w:ascii="StobiSerif Regular" w:hAnsi="StobiSerif Regular"/>
          <w:sz w:val="22"/>
          <w:lang w:val="mk-MK"/>
        </w:rPr>
        <w:t>А</w:t>
      </w:r>
      <w:r w:rsidRPr="004D2319">
        <w:rPr>
          <w:rFonts w:ascii="StobiSerif Regular" w:hAnsi="StobiSerif Regular"/>
          <w:sz w:val="22"/>
          <w:lang w:val="ru-RU"/>
        </w:rPr>
        <w:t>.</w:t>
      </w:r>
      <w:r>
        <w:rPr>
          <w:rFonts w:ascii="StobiSerif Regular" w:hAnsi="StobiSerif Regular"/>
          <w:sz w:val="22"/>
          <w:lang w:val="mk-MK"/>
        </w:rPr>
        <w:t xml:space="preserve"> и во сите останати предмети на корисниците на услугата помош и нега во домот , </w:t>
      </w:r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t xml:space="preserve">да обезбедува важечка лична карта за подносителот и брачниот </w:t>
      </w:r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lastRenderedPageBreak/>
        <w:t xml:space="preserve">другар и други роднини доколку подносителот на барањето живее во заедничко домаќинство и да ја утврди потребата за користење на услугата преку обезбедување на </w:t>
      </w:r>
      <w:proofErr w:type="spellStart"/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t>отпусно</w:t>
      </w:r>
      <w:proofErr w:type="spellEnd"/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t xml:space="preserve"> писмо со специјалистички извештај и/или друга медицинска документација и/или наод и мислење за видот и степенот на </w:t>
      </w:r>
      <w:proofErr w:type="spellStart"/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t>попреченоста</w:t>
      </w:r>
      <w:proofErr w:type="spellEnd"/>
      <w:r w:rsidRPr="005B32DE">
        <w:rPr>
          <w:rFonts w:ascii="StobiSerif Regular" w:hAnsi="StobiSerif Regular"/>
          <w:color w:val="000000"/>
          <w:sz w:val="22"/>
          <w:szCs w:val="22"/>
          <w:lang w:val="mk-MK" w:eastAsia="mk-MK"/>
        </w:rPr>
        <w:t xml:space="preserve"> за барателот и неговиот брачен другар, родителите, децата и/или други роднини со кои живее во заедничко домаќинство во согласност со член 106 од Законот и член 3 и член 16 став 1 алинеја 1 и алинеја 3 од Правилникот за начинот и обемот на социјалните услуги, нормативите и стандардите  за давање на социјалните услуги помош и нега во домот </w:t>
      </w:r>
      <w:r w:rsidRPr="005B32DE">
        <w:rPr>
          <w:rFonts w:ascii="StobiSerif Regular" w:hAnsi="StobiSerif Regular"/>
          <w:sz w:val="22"/>
          <w:szCs w:val="22"/>
          <w:lang w:val="mk-MK" w:eastAsia="mk-MK"/>
        </w:rPr>
        <w:t xml:space="preserve">(„Службен весник на Република Северна Македонија,, број 268/2019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198/2021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75/2023</w:t>
      </w:r>
      <w:r w:rsidRPr="005B32DE">
        <w:rPr>
          <w:rFonts w:ascii="StobiSerif Regular" w:hAnsi="StobiSerif Regular"/>
          <w:sz w:val="22"/>
          <w:szCs w:val="22"/>
          <w:lang w:val="mk-MK" w:eastAsia="mk-MK"/>
        </w:rPr>
        <w:t xml:space="preserve"> “).</w:t>
      </w:r>
    </w:p>
    <w:p w:rsidR="00592A99" w:rsidRPr="006943CB" w:rsidRDefault="00592A99" w:rsidP="005762B2">
      <w:pPr>
        <w:pStyle w:val="Normal1"/>
        <w:jc w:val="both"/>
        <w:rPr>
          <w:rFonts w:ascii="StobiSerif Regular" w:hAnsi="StobiSerif Regular" w:cs="StobiSerif Regular"/>
          <w:color w:val="FF0000"/>
          <w:sz w:val="22"/>
          <w:szCs w:val="22"/>
          <w:lang w:val="mk-MK"/>
        </w:rPr>
      </w:pPr>
    </w:p>
    <w:p w:rsidR="00592A99" w:rsidRDefault="00592A99" w:rsidP="006E7D62">
      <w:pPr>
        <w:pStyle w:val="Normal1"/>
        <w:ind w:firstLine="720"/>
        <w:jc w:val="both"/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 xml:space="preserve"> Рокот за извршување на изречената инспекциска мерка изнесува </w:t>
      </w:r>
      <w:r w:rsidRPr="0029058A">
        <w:rPr>
          <w:rFonts w:ascii="StobiSerif Regular" w:hAnsi="StobiSerif Regular" w:cs="StobiSerif Regular"/>
          <w:b/>
          <w:sz w:val="22"/>
          <w:szCs w:val="22"/>
          <w:lang w:val="mk-MK"/>
        </w:rPr>
        <w:t>60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дена од приемот на решението и постојано.</w:t>
      </w:r>
    </w:p>
    <w:p w:rsidR="00592A99" w:rsidRPr="00F86660" w:rsidRDefault="00592A99" w:rsidP="00D90FA4">
      <w:pPr>
        <w:pStyle w:val="Normal1"/>
        <w:tabs>
          <w:tab w:val="left" w:pos="567"/>
        </w:tabs>
        <w:jc w:val="both"/>
        <w:rPr>
          <w:color w:val="000000"/>
          <w:lang w:val="mk-MK"/>
        </w:rPr>
      </w:pPr>
      <w:r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ab/>
      </w:r>
    </w:p>
    <w:p w:rsidR="00592A99" w:rsidRPr="00F67304" w:rsidRDefault="00592A99" w:rsidP="00F67304">
      <w:pPr>
        <w:spacing w:before="200" w:after="100"/>
        <w:jc w:val="both"/>
        <w:rPr>
          <w:rFonts w:ascii="StobiSerif Regular" w:hAnsi="StobiSerif Regular" w:cs="StobiSerif Regular"/>
          <w:sz w:val="22"/>
          <w:szCs w:val="22"/>
          <w:lang w:val="mk-MK" w:eastAsia="mk-MK"/>
        </w:rPr>
      </w:pPr>
      <w:r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             3. </w:t>
      </w:r>
      <w:r w:rsidRPr="00C36E73">
        <w:rPr>
          <w:rFonts w:ascii="StobiSerif Regular" w:hAnsi="StobiSerif Regular"/>
          <w:color w:val="000000"/>
          <w:sz w:val="22"/>
          <w:lang w:val="ru-RU"/>
        </w:rPr>
        <w:t>Центарот</w:t>
      </w:r>
      <w:r>
        <w:rPr>
          <w:rFonts w:ascii="StobiSerif Regular" w:hAnsi="StobiSerif Regular" w:cs="Arial"/>
          <w:sz w:val="22"/>
          <w:szCs w:val="22"/>
          <w:lang w:val="mk-MK" w:eastAsia="mk-MK"/>
        </w:rPr>
        <w:t xml:space="preserve"> во предметите на корисниците на услугата помош и нега во домот, </w:t>
      </w:r>
      <w:r>
        <w:rPr>
          <w:rFonts w:ascii="StobiSerif Regular" w:hAnsi="StobiSerif Regular"/>
          <w:color w:val="000000"/>
          <w:sz w:val="22"/>
          <w:lang w:val="mk-MK"/>
        </w:rPr>
        <w:t xml:space="preserve">да </w:t>
      </w:r>
      <w:r w:rsidRPr="00C36E73">
        <w:rPr>
          <w:rFonts w:ascii="StobiSerif Regular" w:hAnsi="StobiSerif Regular"/>
          <w:color w:val="000000"/>
          <w:sz w:val="22"/>
          <w:lang w:val="ru-RU"/>
        </w:rPr>
        <w:t xml:space="preserve">го преиспитува постоењето на фактите и условите за стекнување и користење на услугата </w:t>
      </w:r>
      <w:r>
        <w:rPr>
          <w:rFonts w:ascii="StobiSerif Regular" w:hAnsi="StobiSerif Regular"/>
          <w:color w:val="000000"/>
          <w:sz w:val="22"/>
          <w:lang w:val="mk-MK"/>
        </w:rPr>
        <w:t xml:space="preserve">и доколку при </w:t>
      </w:r>
      <w:r w:rsidRPr="00C36E73">
        <w:rPr>
          <w:rFonts w:ascii="StobiSerif Regular" w:hAnsi="StobiSerif Regular"/>
          <w:color w:val="000000"/>
          <w:sz w:val="22"/>
          <w:lang w:val="ru-RU"/>
        </w:rPr>
        <w:t>врш</w:t>
      </w:r>
      <w:proofErr w:type="spellStart"/>
      <w:r>
        <w:rPr>
          <w:rFonts w:ascii="StobiSerif Regular" w:hAnsi="StobiSerif Regular"/>
          <w:color w:val="000000"/>
          <w:sz w:val="22"/>
          <w:lang w:val="mk-MK"/>
        </w:rPr>
        <w:t>ење</w:t>
      </w:r>
      <w:proofErr w:type="spellEnd"/>
      <w:r w:rsidRPr="00C36E73">
        <w:rPr>
          <w:rFonts w:ascii="StobiSerif Regular" w:hAnsi="StobiSerif Regular"/>
          <w:color w:val="000000"/>
          <w:sz w:val="22"/>
          <w:lang w:val="ru-RU"/>
        </w:rPr>
        <w:t xml:space="preserve"> непосреден увид во домаќинството на корисникот</w:t>
      </w:r>
      <w:r>
        <w:rPr>
          <w:rFonts w:ascii="StobiSerif Regular" w:hAnsi="StobiSerif Regular"/>
          <w:color w:val="000000"/>
          <w:sz w:val="22"/>
          <w:lang w:val="mk-MK"/>
        </w:rPr>
        <w:t xml:space="preserve"> на услугата помош и нега во домот</w:t>
      </w:r>
      <w:r w:rsidRPr="00C36E73">
        <w:rPr>
          <w:rFonts w:ascii="StobiSerif Regular" w:hAnsi="StobiSerif Regular"/>
          <w:color w:val="000000"/>
          <w:sz w:val="22"/>
          <w:lang w:val="ru-RU"/>
        </w:rPr>
        <w:t xml:space="preserve"> утврди дека истите се променети</w:t>
      </w:r>
      <w:r>
        <w:rPr>
          <w:rFonts w:ascii="StobiSerif Regular" w:hAnsi="StobiSerif Regular"/>
          <w:color w:val="000000"/>
          <w:sz w:val="22"/>
          <w:lang w:val="mk-MK"/>
        </w:rPr>
        <w:t>,</w:t>
      </w:r>
      <w:r w:rsidRPr="00C36E73">
        <w:rPr>
          <w:rFonts w:ascii="StobiSerif Regular" w:hAnsi="StobiSerif Regular"/>
          <w:color w:val="000000"/>
          <w:sz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lang w:val="mk-MK"/>
        </w:rPr>
        <w:t>да</w:t>
      </w:r>
      <w:r w:rsidRPr="00C36E73">
        <w:rPr>
          <w:rFonts w:ascii="StobiSerif Regular" w:hAnsi="StobiSerif Regular"/>
          <w:color w:val="000000"/>
          <w:sz w:val="22"/>
          <w:lang w:val="ru-RU"/>
        </w:rPr>
        <w:t xml:space="preserve"> изготвува 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стручна документација по која одлучува и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да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обезбедува</w:t>
      </w:r>
      <w:r w:rsidRPr="00027E71">
        <w:rPr>
          <w:rFonts w:ascii="StobiSerif Regular" w:hAnsi="StobiSerif Regular" w:cs="Arial"/>
          <w:sz w:val="22"/>
          <w:szCs w:val="22"/>
          <w:lang w:val="mk-MK"/>
        </w:rPr>
        <w:t xml:space="preserve"> проценка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027E71">
        <w:rPr>
          <w:rFonts w:ascii="StobiSerif Regular" w:hAnsi="StobiSerif Regular" w:cs="Arial"/>
          <w:sz w:val="22"/>
          <w:szCs w:val="22"/>
          <w:lang w:val="mk-MK"/>
        </w:rPr>
        <w:t>на матичниот лекар дадена во Индекс КАЦ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да го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поп</w:t>
      </w:r>
      <w:r w:rsidRPr="00027E71">
        <w:rPr>
          <w:rFonts w:ascii="StobiSerif Regular" w:hAnsi="StobiSerif Regular" w:cs="Arial"/>
          <w:sz w:val="22"/>
          <w:szCs w:val="22"/>
          <w:lang w:val="mk-MK"/>
        </w:rPr>
        <w:t>о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лнува инструментот ,,Скала Лотон-Броди за инструментални активности од секојдневниот живот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>,</w:t>
      </w:r>
      <w:r w:rsidRPr="006B594E">
        <w:rPr>
          <w:rFonts w:ascii="StobiSerif Regular" w:hAnsi="StobiSerif Regular"/>
          <w:color w:val="000000"/>
          <w:sz w:val="22"/>
          <w:lang w:val="mk-MK"/>
        </w:rPr>
        <w:t xml:space="preserve"> 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и да донесе ново соодветно решение, 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>согласно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>член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>273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, член 281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  106 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>од</w:t>
      </w:r>
      <w:r w:rsidRPr="00027E71">
        <w:rPr>
          <w:rFonts w:ascii="StobiSerif Regular" w:hAnsi="StobiSerif Regular"/>
          <w:color w:val="000000"/>
          <w:sz w:val="22"/>
          <w:szCs w:val="22"/>
        </w:rPr>
        <w:t> </w:t>
      </w:r>
      <w:r w:rsidRPr="00C36E73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Законот и член 11 став 2,3 и 4 од </w:t>
      </w:r>
      <w:r w:rsidRPr="00027E71">
        <w:rPr>
          <w:rFonts w:ascii="StobiSerif Regular" w:hAnsi="StobiSerif Regular"/>
          <w:color w:val="000000"/>
          <w:sz w:val="22"/>
          <w:szCs w:val="22"/>
          <w:lang w:val="mk-MK"/>
        </w:rPr>
        <w:t>Правилникот за начинот и обемот на социјалните услуги, нормативите и стандардите</w:t>
      </w:r>
      <w:r w:rsidRPr="00027E71">
        <w:rPr>
          <w:rFonts w:ascii="StobiSerif Regular" w:hAnsi="StobiSerif Regular"/>
          <w:color w:val="000000"/>
          <w:sz w:val="20"/>
          <w:szCs w:val="22"/>
          <w:lang w:val="mk-MK"/>
        </w:rPr>
        <w:t xml:space="preserve">  </w:t>
      </w:r>
      <w:r w:rsidRPr="00027E71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за давање на социјалните услуги помош и нега во домот </w:t>
      </w:r>
      <w:r w:rsidRPr="00C36E73">
        <w:rPr>
          <w:rFonts w:ascii="StobiSerif Regular" w:hAnsi="StobiSerif Regular"/>
          <w:sz w:val="22"/>
          <w:szCs w:val="22"/>
          <w:lang w:val="ru-RU"/>
        </w:rPr>
        <w:t>(„Службен весник на Република Северна Македонија,, број</w:t>
      </w:r>
      <w:r w:rsidRPr="00027E71">
        <w:rPr>
          <w:rFonts w:ascii="StobiSerif Regular" w:hAnsi="StobiSerif Regular"/>
          <w:sz w:val="22"/>
          <w:szCs w:val="22"/>
          <w:lang w:val="mk-MK"/>
        </w:rPr>
        <w:t xml:space="preserve"> 268/2019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198/2021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75/2023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“</w:t>
      </w:r>
      <w:r w:rsidRPr="00027E71">
        <w:rPr>
          <w:rFonts w:ascii="StobiSerif Regular" w:hAnsi="StobiSerif Regular"/>
          <w:sz w:val="22"/>
          <w:szCs w:val="22"/>
          <w:lang w:val="mk-MK"/>
        </w:rPr>
        <w:t>)</w:t>
      </w:r>
      <w:r w:rsidRPr="00C36E73">
        <w:rPr>
          <w:rFonts w:ascii="StobiSerif Regular" w:hAnsi="StobiSerif Regular"/>
          <w:sz w:val="22"/>
          <w:szCs w:val="22"/>
          <w:lang w:val="ru-RU"/>
        </w:rPr>
        <w:t>.</w:t>
      </w:r>
    </w:p>
    <w:p w:rsidR="00592A99" w:rsidRDefault="00592A99" w:rsidP="006943CB">
      <w:pPr>
        <w:pStyle w:val="Normal1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592A99" w:rsidRPr="00AA6889" w:rsidRDefault="00592A99" w:rsidP="00CF1FFA">
      <w:pPr>
        <w:pStyle w:val="Normal1"/>
        <w:ind w:firstLine="72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 xml:space="preserve">Рокот за извршување на изречената инспекциска мерка изнесува </w:t>
      </w:r>
      <w:r w:rsidRPr="0029058A">
        <w:rPr>
          <w:rFonts w:ascii="StobiSerif Regular" w:hAnsi="StobiSerif Regular" w:cs="StobiSerif Regular"/>
          <w:b/>
          <w:sz w:val="22"/>
          <w:szCs w:val="22"/>
          <w:lang w:val="mk-MK"/>
        </w:rPr>
        <w:t>60</w:t>
      </w: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 xml:space="preserve"> дена од приемот на решението и постојано.</w:t>
      </w:r>
    </w:p>
    <w:p w:rsidR="00592A99" w:rsidRPr="00F86660" w:rsidRDefault="00592A99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592A99" w:rsidRDefault="00592A99" w:rsidP="00B73DFE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D90FA4">
        <w:rPr>
          <w:rFonts w:ascii="StobiSerif Regular" w:hAnsi="StobiSerif Regular"/>
          <w:color w:val="000000"/>
          <w:lang w:val="mk-MK"/>
        </w:rPr>
        <w:t xml:space="preserve">      </w:t>
      </w:r>
      <w:r>
        <w:rPr>
          <w:rFonts w:ascii="StobiSerif Regular" w:hAnsi="StobiSerif Regular"/>
          <w:color w:val="000000"/>
          <w:lang w:val="mk-MK"/>
        </w:rPr>
        <w:t xml:space="preserve"> </w:t>
      </w:r>
      <w:r w:rsidRPr="00D90FA4">
        <w:rPr>
          <w:rFonts w:ascii="StobiSerif Regular" w:hAnsi="StobiSerif Regular"/>
          <w:color w:val="000000"/>
          <w:lang w:val="mk-MK"/>
        </w:rPr>
        <w:t xml:space="preserve"> 4.</w:t>
      </w:r>
      <w:r>
        <w:rPr>
          <w:color w:val="000000"/>
          <w:lang w:val="mk-MK"/>
        </w:rPr>
        <w:t xml:space="preserve"> 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Центарот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 да ги преиспита донесените решенија за користење на услугата помош и нега во домот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број </w:t>
      </w:r>
      <w:r w:rsidRPr="00C36E73">
        <w:rPr>
          <w:rFonts w:ascii="StobiSerif Regular" w:hAnsi="StobiSerif Regular"/>
          <w:sz w:val="22"/>
          <w:szCs w:val="22"/>
          <w:lang w:val="ru-RU"/>
        </w:rPr>
        <w:t>УП1 09-832 од 30.12.2021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на Ѓ</w:t>
      </w:r>
      <w:r w:rsidRPr="004D2319">
        <w:rPr>
          <w:rFonts w:ascii="StobiSerif Regular" w:hAnsi="StobiSerif Regular"/>
          <w:sz w:val="22"/>
          <w:szCs w:val="22"/>
          <w:lang w:val="ru-RU"/>
        </w:rPr>
        <w:t>.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А</w:t>
      </w:r>
      <w:r w:rsidRPr="004D2319">
        <w:rPr>
          <w:rFonts w:ascii="StobiSerif Regular" w:hAnsi="StobiSerif Regular"/>
          <w:sz w:val="22"/>
          <w:szCs w:val="22"/>
          <w:lang w:val="ru-RU"/>
        </w:rPr>
        <w:t xml:space="preserve">. </w:t>
      </w:r>
      <w:r w:rsidRPr="00F87D03">
        <w:rPr>
          <w:rFonts w:ascii="StobiSerif Regular" w:hAnsi="StobiSerif Regular"/>
          <w:sz w:val="22"/>
          <w:szCs w:val="22"/>
          <w:lang w:val="mk-MK"/>
        </w:rPr>
        <w:t>и УП1 09-831 од 30.12.2021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 </w:t>
      </w:r>
      <w:r w:rsidRPr="00F87D03">
        <w:rPr>
          <w:rFonts w:ascii="StobiSerif Regular" w:hAnsi="StobiSerif Regular"/>
          <w:sz w:val="22"/>
          <w:szCs w:val="22"/>
          <w:lang w:val="mk-MK"/>
        </w:rPr>
        <w:t>на С</w:t>
      </w:r>
      <w:r w:rsidRPr="004D2319">
        <w:rPr>
          <w:rFonts w:ascii="StobiSerif Regular" w:hAnsi="StobiSerif Regular"/>
          <w:sz w:val="22"/>
          <w:szCs w:val="22"/>
          <w:lang w:val="ru-RU"/>
        </w:rPr>
        <w:t>.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А</w:t>
      </w:r>
      <w:r w:rsidRPr="004D2319">
        <w:rPr>
          <w:rFonts w:ascii="StobiSerif Regular" w:hAnsi="StobiSerif Regular"/>
          <w:sz w:val="22"/>
          <w:szCs w:val="22"/>
          <w:lang w:val="ru-RU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lang w:val="mk-MK"/>
        </w:rPr>
        <w:t xml:space="preserve">и сите донесени решенија за остварување на услугата </w:t>
      </w:r>
      <w:r w:rsidRPr="00C36E73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ако  во домаќинството живеат две или повеќе </w:t>
      </w:r>
      <w:r w:rsidRPr="00F87D03">
        <w:rPr>
          <w:rFonts w:ascii="StobiSerif Regular" w:hAnsi="StobiSerif Regular"/>
          <w:sz w:val="22"/>
          <w:szCs w:val="22"/>
          <w:lang w:val="mk-MK"/>
        </w:rPr>
        <w:t>лица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кои ја користат услугата и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да утврди дали пресметаниот вкупен број на часови 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во вршење на 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инструментални активности</w:t>
      </w:r>
      <w:r>
        <w:rPr>
          <w:rFonts w:ascii="StobiSerif Regular" w:hAnsi="StobiSerif Regular"/>
          <w:sz w:val="22"/>
          <w:szCs w:val="22"/>
          <w:lang w:val="mk-MK"/>
        </w:rPr>
        <w:t xml:space="preserve"> за сите лица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од домаќинството се обезбедува во вкупно траење до 40 часови месечно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согласно  член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106 од Законот и член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3 став 4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Pr="00F87D03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Правилникот за начинот и обемот на социјалните услуги, нормативите и стандардите  за давање на социјалните услуги помош и нега во домот </w:t>
      </w:r>
      <w:r w:rsidRPr="00C36E73">
        <w:rPr>
          <w:rFonts w:ascii="StobiSerif Regular" w:hAnsi="StobiSerif Regular"/>
          <w:sz w:val="22"/>
          <w:szCs w:val="22"/>
          <w:lang w:val="ru-RU"/>
        </w:rPr>
        <w:t>(„Службен весник на Република Северна Македонија,, број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268/2019</w:t>
      </w:r>
      <w:r>
        <w:rPr>
          <w:rFonts w:ascii="StobiSerif Regular" w:hAnsi="StobiSerif Regular"/>
          <w:sz w:val="22"/>
          <w:szCs w:val="22"/>
          <w:lang w:val="mk-MK"/>
        </w:rPr>
        <w:t>,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C36E73">
        <w:rPr>
          <w:rFonts w:ascii="StobiSerif Regular" w:hAnsi="StobiSerif Regular" w:cs="Arial"/>
          <w:sz w:val="22"/>
          <w:szCs w:val="22"/>
          <w:lang w:val="ru-RU"/>
        </w:rPr>
        <w:t>198/2021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75/2023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“</w:t>
      </w:r>
      <w:r w:rsidRPr="00F87D03">
        <w:rPr>
          <w:rFonts w:ascii="StobiSerif Regular" w:hAnsi="StobiSerif Regular"/>
          <w:sz w:val="22"/>
          <w:szCs w:val="22"/>
          <w:lang w:val="mk-MK"/>
        </w:rPr>
        <w:t>)</w:t>
      </w:r>
      <w:r w:rsidRPr="00C36E73">
        <w:rPr>
          <w:rFonts w:ascii="StobiSerif Regular" w:hAnsi="StobiSerif Regular"/>
          <w:sz w:val="22"/>
          <w:szCs w:val="22"/>
          <w:lang w:val="ru-RU"/>
        </w:rPr>
        <w:t xml:space="preserve"> и да донесе ново соодветно решение, со кое ќе го замени претходното решение доколку е донесено во спротивност со закон или друг пропис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F87D03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592A99" w:rsidRPr="00C36E73" w:rsidRDefault="00592A99" w:rsidP="00B73DFE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592A99" w:rsidRPr="00E86DE8" w:rsidRDefault="00592A99" w:rsidP="00037CE6">
      <w:pPr>
        <w:pStyle w:val="Normal1"/>
        <w:spacing w:after="200"/>
        <w:ind w:firstLine="720"/>
        <w:jc w:val="both"/>
        <w:rPr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Рокот за извршување на изречен</w:t>
      </w:r>
      <w:r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 xml:space="preserve">ата инспекциска мерка изнесува </w:t>
      </w:r>
      <w:r w:rsidRPr="0029058A">
        <w:rPr>
          <w:rFonts w:ascii="StobiSerif Regular" w:hAnsi="StobiSerif Regular" w:cs="StobiSerif Regular"/>
          <w:b/>
          <w:sz w:val="22"/>
          <w:szCs w:val="22"/>
          <w:lang w:val="mk-MK"/>
        </w:rPr>
        <w:t>60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дена од приемот на решението и постојано.</w:t>
      </w:r>
    </w:p>
    <w:p w:rsidR="00592A99" w:rsidRPr="004012C3" w:rsidRDefault="00592A99">
      <w:pPr>
        <w:pStyle w:val="Normal1"/>
        <w:ind w:firstLine="720"/>
        <w:jc w:val="both"/>
        <w:rPr>
          <w:lang w:val="mk-MK"/>
        </w:rPr>
      </w:pPr>
      <w:r>
        <w:rPr>
          <w:lang w:val="mk-MK"/>
        </w:rPr>
        <w:t>5</w:t>
      </w:r>
      <w:r w:rsidRPr="004012C3">
        <w:rPr>
          <w:lang w:val="mk-MK"/>
        </w:rPr>
        <w:t>.</w:t>
      </w: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лице во установата за социјална заштита е должен веднаш по истекот на рокот за извршување на инспекциските мерки, а </w:t>
      </w: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lastRenderedPageBreak/>
        <w:t xml:space="preserve">најдоцна </w:t>
      </w:r>
      <w:r w:rsidRPr="004012C3">
        <w:rPr>
          <w:rFonts w:ascii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:rsidR="00592A99" w:rsidRPr="004012C3" w:rsidRDefault="00592A99">
      <w:pPr>
        <w:pStyle w:val="Normal1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</w:p>
    <w:p w:rsidR="00592A99" w:rsidRPr="004012C3" w:rsidRDefault="00592A99">
      <w:pPr>
        <w:pStyle w:val="Normal1"/>
        <w:spacing w:after="200" w:line="276" w:lineRule="auto"/>
        <w:ind w:left="90" w:firstLine="63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592A99" w:rsidRPr="004012C3" w:rsidRDefault="00592A99">
      <w:pPr>
        <w:pStyle w:val="Normal1"/>
        <w:tabs>
          <w:tab w:val="left" w:pos="9486"/>
        </w:tabs>
        <w:ind w:right="126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592A99" w:rsidRPr="004012C3" w:rsidRDefault="00592A99">
      <w:pPr>
        <w:pStyle w:val="Normal1"/>
        <w:tabs>
          <w:tab w:val="left" w:pos="9486"/>
        </w:tabs>
        <w:ind w:right="126"/>
        <w:jc w:val="center"/>
        <w:rPr>
          <w:lang w:val="mk-MK"/>
        </w:rPr>
      </w:pP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592A99" w:rsidRPr="004012C3" w:rsidRDefault="00592A99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592A99" w:rsidRPr="004012C3" w:rsidRDefault="00592A99">
      <w:pPr>
        <w:pStyle w:val="Normal1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1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од Законот за социјалната заштита, </w:t>
      </w:r>
      <w:r w:rsidRPr="004012C3">
        <w:rPr>
          <w:rFonts w:ascii="StobiSerif" w:hAnsi="StobiSerif" w:cs="StobiSerif"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преку 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Томислав Цветковски со службена легитимација број 28-0004, Нена Велковска со службена легитимација 28-0021 и </w:t>
      </w:r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 xml:space="preserve">Исмет </w:t>
      </w:r>
      <w:proofErr w:type="spellStart"/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>Балажи</w:t>
      </w:r>
      <w:proofErr w:type="spellEnd"/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со службена легитимација број </w:t>
      </w:r>
      <w:r>
        <w:rPr>
          <w:rFonts w:ascii="StobiSerif Regular" w:hAnsi="StobiSerif Regular" w:cs="StobiSerif Regular"/>
          <w:sz w:val="22"/>
          <w:szCs w:val="22"/>
          <w:lang w:val="mk-MK"/>
        </w:rPr>
        <w:t>28-</w:t>
      </w:r>
      <w:r w:rsidRPr="0029058A">
        <w:rPr>
          <w:rFonts w:ascii="StobiSerif Regular" w:hAnsi="StobiSerif Regular" w:cs="StobiSerif Regular"/>
          <w:sz w:val="22"/>
          <w:szCs w:val="22"/>
          <w:lang w:val="mk-MK"/>
        </w:rPr>
        <w:t xml:space="preserve">0019,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изврши редовен инспекциски надзор над субјектот на инспекциски надзор ЈУ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Ц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ентар за социјална работа К</w:t>
      </w:r>
      <w:r w:rsidRPr="00950C4A">
        <w:rPr>
          <w:rFonts w:ascii="StobiSerif Regular" w:hAnsi="StobiSerif Regular" w:cs="StobiSerif Regular"/>
          <w:sz w:val="22"/>
          <w:szCs w:val="22"/>
          <w:lang w:val="mk-MK"/>
        </w:rPr>
        <w:t>ичево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со седиште на у</w:t>
      </w:r>
      <w:r w:rsidRPr="004012C3">
        <w:rPr>
          <w:rFonts w:ascii="StobiSerif Regular" w:hAnsi="StobiSerif Regular"/>
          <w:sz w:val="22"/>
          <w:szCs w:val="22"/>
          <w:lang w:val="mk-MK"/>
        </w:rPr>
        <w:t>л.</w:t>
      </w:r>
      <w:r>
        <w:rPr>
          <w:rFonts w:ascii="StobiSerif Regular" w:hAnsi="StobiSerif Regular"/>
          <w:sz w:val="22"/>
          <w:szCs w:val="22"/>
          <w:lang w:val="mk-MK"/>
        </w:rPr>
        <w:t xml:space="preserve"> ,,</w:t>
      </w:r>
      <w:r w:rsidRPr="004012C3">
        <w:rPr>
          <w:rFonts w:ascii="StobiSerif Regular" w:hAnsi="StobiSerif Regular"/>
          <w:sz w:val="22"/>
          <w:szCs w:val="22"/>
          <w:lang w:val="mk-MK"/>
        </w:rPr>
        <w:t xml:space="preserve">Санде </w:t>
      </w:r>
      <w:proofErr w:type="spellStart"/>
      <w:r>
        <w:rPr>
          <w:rFonts w:ascii="StobiSerif Regular" w:hAnsi="StobiSerif Regular"/>
          <w:sz w:val="22"/>
          <w:szCs w:val="22"/>
          <w:lang w:val="mk-MK"/>
        </w:rPr>
        <w:t>Ш</w:t>
      </w:r>
      <w:r w:rsidRPr="004012C3">
        <w:rPr>
          <w:rFonts w:ascii="StobiSerif Regular" w:hAnsi="StobiSerif Regular"/>
          <w:sz w:val="22"/>
          <w:szCs w:val="22"/>
          <w:lang w:val="mk-MK"/>
        </w:rPr>
        <w:t>терјоски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>,,</w:t>
      </w:r>
      <w:r w:rsidRPr="004012C3">
        <w:rPr>
          <w:rFonts w:ascii="StobiSerif Regular" w:hAnsi="StobiSerif Regular"/>
          <w:sz w:val="22"/>
          <w:szCs w:val="22"/>
          <w:lang w:val="mk-MK"/>
        </w:rPr>
        <w:t xml:space="preserve"> бр.13 Кичево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, застапуван од Директорот </w:t>
      </w:r>
      <w:proofErr w:type="spellStart"/>
      <w:r>
        <w:rPr>
          <w:rFonts w:ascii="StobiSerif Regular" w:hAnsi="StobiSerif Regular" w:cs="StobiSerif Regular"/>
          <w:sz w:val="22"/>
          <w:szCs w:val="22"/>
          <w:lang w:val="mk-MK"/>
        </w:rPr>
        <w:t>Дашмир</w:t>
      </w:r>
      <w:proofErr w:type="spellEnd"/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Лимани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состави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Записник ИП1 број 16</w:t>
      </w:r>
      <w:r>
        <w:rPr>
          <w:rFonts w:ascii="StobiSerif Regular" w:hAnsi="StobiSerif Regular" w:cs="StobiSerif Regular"/>
          <w:sz w:val="22"/>
          <w:szCs w:val="22"/>
          <w:lang w:val="mk-MK"/>
        </w:rPr>
        <w:t>-246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15.05.2023 година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, во кој се констатирани недостатоци и неправилности во постапката за остварување и користење на правото на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услугата помош и нега во домот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.</w:t>
      </w:r>
    </w:p>
    <w:p w:rsidR="00592A99" w:rsidRPr="004012C3" w:rsidRDefault="00592A99">
      <w:pPr>
        <w:pStyle w:val="Normal1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color w:val="000000"/>
          <w:lang w:val="mk-MK"/>
        </w:rPr>
        <w:tab/>
        <w:t>  </w:t>
      </w: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592A99" w:rsidRPr="004012C3" w:rsidRDefault="00592A99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592A99" w:rsidRPr="00F940C6" w:rsidRDefault="00592A99" w:rsidP="00F940C6">
      <w:pPr>
        <w:pStyle w:val="Normal1"/>
        <w:tabs>
          <w:tab w:val="left" w:pos="567"/>
        </w:tabs>
        <w:spacing w:before="200" w:after="100"/>
        <w:ind w:left="567" w:firstLine="180"/>
        <w:jc w:val="both"/>
        <w:rPr>
          <w:rFonts w:ascii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592A99" w:rsidRPr="004012C3" w:rsidRDefault="00592A99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П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92A99" w:rsidRPr="004012C3" w:rsidRDefault="00592A99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592A99" w:rsidRPr="004012C3" w:rsidRDefault="00592A99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592A99" w:rsidRPr="004012C3" w:rsidRDefault="00592A99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246 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од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15.05.2023 година.</w:t>
      </w:r>
    </w:p>
    <w:p w:rsidR="00592A99" w:rsidRPr="004012C3" w:rsidRDefault="00592A99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592A99" w:rsidRPr="004012C3" w:rsidRDefault="00592A99">
      <w:pPr>
        <w:pStyle w:val="Normal1"/>
        <w:ind w:left="43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:rsidR="00592A99" w:rsidRDefault="00592A99" w:rsidP="004B0785">
      <w:pPr>
        <w:pStyle w:val="Normal1"/>
        <w:ind w:left="3600"/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Инспектори за социјална заштита</w:t>
      </w:r>
      <w:r>
        <w:rPr>
          <w:rFonts w:ascii="StobiSerif Regular" w:hAnsi="StobiSerif Regular" w:cs="StobiSerif Regular"/>
          <w:sz w:val="22"/>
          <w:szCs w:val="22"/>
          <w:lang w:val="mk-MK"/>
        </w:rPr>
        <w:t>:</w:t>
      </w:r>
      <w:r w:rsidRPr="004012C3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>Томислав Цветковски</w:t>
      </w:r>
    </w:p>
    <w:p w:rsidR="00592A99" w:rsidRPr="004012C3" w:rsidRDefault="00592A99" w:rsidP="004B0785">
      <w:pPr>
        <w:pStyle w:val="Normal1"/>
        <w:ind w:left="3600"/>
        <w:jc w:val="both"/>
        <w:rPr>
          <w:b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Нена Велковска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ab/>
        <w:t xml:space="preserve">                </w:t>
      </w:r>
    </w:p>
    <w:p w:rsidR="00592A99" w:rsidRPr="00E079C1" w:rsidRDefault="00592A99" w:rsidP="004B0785">
      <w:pPr>
        <w:pStyle w:val="Normal1"/>
        <w:jc w:val="both"/>
        <w:rPr>
          <w:b/>
          <w:lang w:val="mk-MK"/>
        </w:rPr>
      </w:pP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</w:t>
      </w:r>
      <w:r w:rsidRPr="00E079C1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Исмет </w:t>
      </w:r>
      <w:proofErr w:type="spellStart"/>
      <w:r w:rsidRPr="00E079C1">
        <w:rPr>
          <w:rFonts w:ascii="StobiSerif Regular" w:hAnsi="StobiSerif Regular" w:cs="StobiSerif Regular"/>
          <w:b/>
          <w:sz w:val="22"/>
          <w:szCs w:val="22"/>
          <w:lang w:val="mk-MK"/>
        </w:rPr>
        <w:t>Балажи</w:t>
      </w:r>
      <w:proofErr w:type="spellEnd"/>
    </w:p>
    <w:p w:rsidR="00592A99" w:rsidRDefault="00592A99">
      <w:pPr>
        <w:pStyle w:val="Normal1"/>
        <w:jc w:val="both"/>
      </w:pPr>
    </w:p>
    <w:sectPr w:rsidR="00592A99" w:rsidSect="00103B0B">
      <w:footerReference w:type="default" r:id="rId7"/>
      <w:pgSz w:w="11906" w:h="16838"/>
      <w:pgMar w:top="719" w:right="1106" w:bottom="1440" w:left="1260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119" w:rsidRDefault="00D86119" w:rsidP="00103B0B">
      <w:r>
        <w:separator/>
      </w:r>
    </w:p>
  </w:endnote>
  <w:endnote w:type="continuationSeparator" w:id="0">
    <w:p w:rsidR="00D86119" w:rsidRDefault="00D86119" w:rsidP="001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A99" w:rsidRDefault="00D86119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val="mk-MK" w:eastAsia="mk-MK"/>
      </w:rPr>
      <w:pict>
        <v:rect id="Rectangle 1" o:spid="_x0000_s2049" style="position:absolute;margin-left:461pt;margin-top:0;width:16.35pt;height:14.45pt;z-index:1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<v:stroke startarrowwidth="narrow" startarrowlength="short" endarrowwidth="narrow" endarrowlength="short"/>
          <v:textbox inset="2.53958mm,1.2694mm,2.53958mm,1.2694mm">
            <w:txbxContent>
              <w:p w:rsidR="00592A99" w:rsidRDefault="00592A99">
                <w:pPr>
                  <w:textDirection w:val="btLr"/>
                </w:pPr>
                <w:r>
                  <w:rPr>
                    <w:rFonts w:ascii="Arial" w:hAnsi="Arial" w:cs="Arial"/>
                    <w:color w:val="000000"/>
                  </w:rPr>
                  <w:t xml:space="preserve"> PAGE 4</w:t>
                </w:r>
              </w:p>
              <w:p w:rsidR="00592A99" w:rsidRDefault="00592A99">
                <w:pPr>
                  <w:textDirection w:val="btLr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119" w:rsidRDefault="00D86119" w:rsidP="00103B0B">
      <w:r>
        <w:separator/>
      </w:r>
    </w:p>
  </w:footnote>
  <w:footnote w:type="continuationSeparator" w:id="0">
    <w:p w:rsidR="00D86119" w:rsidRDefault="00D86119" w:rsidP="0010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22015"/>
    <w:multiLevelType w:val="hybridMultilevel"/>
    <w:tmpl w:val="0BFC077E"/>
    <w:lvl w:ilvl="0" w:tplc="19F0602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B0B"/>
    <w:rsid w:val="00013532"/>
    <w:rsid w:val="00014A23"/>
    <w:rsid w:val="000170DE"/>
    <w:rsid w:val="00027E71"/>
    <w:rsid w:val="00037CE6"/>
    <w:rsid w:val="00042035"/>
    <w:rsid w:val="000A0F87"/>
    <w:rsid w:val="000B79F1"/>
    <w:rsid w:val="000D06D6"/>
    <w:rsid w:val="000D1D43"/>
    <w:rsid w:val="000E6FAF"/>
    <w:rsid w:val="00103B0B"/>
    <w:rsid w:val="00104058"/>
    <w:rsid w:val="00105BE7"/>
    <w:rsid w:val="00115CB6"/>
    <w:rsid w:val="00116259"/>
    <w:rsid w:val="001212A2"/>
    <w:rsid w:val="001362FA"/>
    <w:rsid w:val="0016610B"/>
    <w:rsid w:val="0017225C"/>
    <w:rsid w:val="0019506D"/>
    <w:rsid w:val="00196DFF"/>
    <w:rsid w:val="001A156B"/>
    <w:rsid w:val="00202B97"/>
    <w:rsid w:val="00203974"/>
    <w:rsid w:val="002352B3"/>
    <w:rsid w:val="00245CCB"/>
    <w:rsid w:val="00264CAC"/>
    <w:rsid w:val="0029058A"/>
    <w:rsid w:val="0032261B"/>
    <w:rsid w:val="00341D00"/>
    <w:rsid w:val="003B436D"/>
    <w:rsid w:val="004012C3"/>
    <w:rsid w:val="00422D18"/>
    <w:rsid w:val="00424EE6"/>
    <w:rsid w:val="00483147"/>
    <w:rsid w:val="00487AB3"/>
    <w:rsid w:val="00497462"/>
    <w:rsid w:val="004A56E1"/>
    <w:rsid w:val="004B0785"/>
    <w:rsid w:val="004B786D"/>
    <w:rsid w:val="004D2319"/>
    <w:rsid w:val="004D4AF7"/>
    <w:rsid w:val="004D5AB6"/>
    <w:rsid w:val="004F04BF"/>
    <w:rsid w:val="004F0F14"/>
    <w:rsid w:val="004F2527"/>
    <w:rsid w:val="00523C4C"/>
    <w:rsid w:val="005555C9"/>
    <w:rsid w:val="00562155"/>
    <w:rsid w:val="00574C31"/>
    <w:rsid w:val="005762B2"/>
    <w:rsid w:val="00592A99"/>
    <w:rsid w:val="005A75BE"/>
    <w:rsid w:val="005B32DE"/>
    <w:rsid w:val="005D73EB"/>
    <w:rsid w:val="005E6254"/>
    <w:rsid w:val="00612621"/>
    <w:rsid w:val="00634B91"/>
    <w:rsid w:val="00637223"/>
    <w:rsid w:val="0068161B"/>
    <w:rsid w:val="00684E50"/>
    <w:rsid w:val="0068550F"/>
    <w:rsid w:val="00685E9F"/>
    <w:rsid w:val="006943CB"/>
    <w:rsid w:val="006B594E"/>
    <w:rsid w:val="006E4484"/>
    <w:rsid w:val="006E7D62"/>
    <w:rsid w:val="006F5018"/>
    <w:rsid w:val="007556C6"/>
    <w:rsid w:val="00787309"/>
    <w:rsid w:val="007B6CA0"/>
    <w:rsid w:val="00812065"/>
    <w:rsid w:val="0082592E"/>
    <w:rsid w:val="008473B5"/>
    <w:rsid w:val="00860C41"/>
    <w:rsid w:val="008713AF"/>
    <w:rsid w:val="00893B1C"/>
    <w:rsid w:val="008D6B25"/>
    <w:rsid w:val="008F55EA"/>
    <w:rsid w:val="00900BE8"/>
    <w:rsid w:val="00950C4A"/>
    <w:rsid w:val="00957562"/>
    <w:rsid w:val="009B76CE"/>
    <w:rsid w:val="009D31E8"/>
    <w:rsid w:val="00A25B89"/>
    <w:rsid w:val="00A26C6C"/>
    <w:rsid w:val="00A54B82"/>
    <w:rsid w:val="00A94B40"/>
    <w:rsid w:val="00AA6889"/>
    <w:rsid w:val="00AE0BF7"/>
    <w:rsid w:val="00B05FBC"/>
    <w:rsid w:val="00B12EED"/>
    <w:rsid w:val="00B155FE"/>
    <w:rsid w:val="00B2139D"/>
    <w:rsid w:val="00B30A55"/>
    <w:rsid w:val="00B35948"/>
    <w:rsid w:val="00B73DFE"/>
    <w:rsid w:val="00B74743"/>
    <w:rsid w:val="00BA3956"/>
    <w:rsid w:val="00BD70B1"/>
    <w:rsid w:val="00BF56F6"/>
    <w:rsid w:val="00C1000E"/>
    <w:rsid w:val="00C248F3"/>
    <w:rsid w:val="00C36E73"/>
    <w:rsid w:val="00C423BE"/>
    <w:rsid w:val="00C52503"/>
    <w:rsid w:val="00C76FFA"/>
    <w:rsid w:val="00C77E33"/>
    <w:rsid w:val="00CB4628"/>
    <w:rsid w:val="00CE4451"/>
    <w:rsid w:val="00CF1FFA"/>
    <w:rsid w:val="00D005A0"/>
    <w:rsid w:val="00D03007"/>
    <w:rsid w:val="00D21AA6"/>
    <w:rsid w:val="00D27027"/>
    <w:rsid w:val="00D826CA"/>
    <w:rsid w:val="00D86119"/>
    <w:rsid w:val="00D90FA4"/>
    <w:rsid w:val="00D927BA"/>
    <w:rsid w:val="00D949B7"/>
    <w:rsid w:val="00DC1DC1"/>
    <w:rsid w:val="00E064C6"/>
    <w:rsid w:val="00E079C1"/>
    <w:rsid w:val="00E07E50"/>
    <w:rsid w:val="00E11AD1"/>
    <w:rsid w:val="00E158AA"/>
    <w:rsid w:val="00E17E74"/>
    <w:rsid w:val="00E245D9"/>
    <w:rsid w:val="00E470E0"/>
    <w:rsid w:val="00E86DE8"/>
    <w:rsid w:val="00EA68E0"/>
    <w:rsid w:val="00EA7B09"/>
    <w:rsid w:val="00EC1F62"/>
    <w:rsid w:val="00EC5A01"/>
    <w:rsid w:val="00EE0BE2"/>
    <w:rsid w:val="00EE6724"/>
    <w:rsid w:val="00F0525D"/>
    <w:rsid w:val="00F178C1"/>
    <w:rsid w:val="00F23653"/>
    <w:rsid w:val="00F55A00"/>
    <w:rsid w:val="00F67304"/>
    <w:rsid w:val="00F86660"/>
    <w:rsid w:val="00F87D03"/>
    <w:rsid w:val="00F940C6"/>
    <w:rsid w:val="00FB1916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15B4B1C8-0FC8-4B6E-87CE-1548B99F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CA0"/>
    <w:rPr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103B0B"/>
    <w:pPr>
      <w:keepNext/>
      <w:outlineLvl w:val="0"/>
    </w:pPr>
    <w:rPr>
      <w:rFonts w:ascii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paragraph" w:customStyle="1" w:styleId="Normal1">
    <w:name w:val="Normal1"/>
    <w:uiPriority w:val="99"/>
    <w:rsid w:val="00103B0B"/>
    <w:rPr>
      <w:sz w:val="24"/>
      <w:szCs w:val="24"/>
    </w:rPr>
  </w:style>
  <w:style w:type="paragraph" w:styleId="Title">
    <w:name w:val="Title"/>
    <w:basedOn w:val="Normal1"/>
    <w:next w:val="Normal1"/>
    <w:link w:val="TitleChar"/>
    <w:uiPriority w:val="99"/>
    <w:qFormat/>
    <w:rsid w:val="00103B0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103B0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6943C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2905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2905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905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905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Makedonka Angjelova</cp:lastModifiedBy>
  <cp:revision>2</cp:revision>
  <dcterms:created xsi:type="dcterms:W3CDTF">2023-06-29T08:17:00Z</dcterms:created>
  <dcterms:modified xsi:type="dcterms:W3CDTF">2023-06-29T08:17:00Z</dcterms:modified>
</cp:coreProperties>
</file>